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8D0D" w14:textId="77777777" w:rsidR="00B40F2F" w:rsidRPr="00B40F2F" w:rsidRDefault="00B40F2F" w:rsidP="00B40F2F">
      <w:pPr>
        <w:rPr>
          <w:rFonts w:ascii="FreightSans Pro Book" w:eastAsia="Times New Roman" w:hAnsi="FreightSans Pro Book" w:cs="Times New Roman"/>
          <w:b/>
          <w:bCs/>
          <w:sz w:val="32"/>
          <w:szCs w:val="32"/>
          <w:lang w:eastAsia="en-GB"/>
        </w:rPr>
      </w:pPr>
      <w:r w:rsidRPr="00B40F2F">
        <w:rPr>
          <w:rFonts w:ascii="FreightSans Pro Book" w:eastAsia="Times New Roman" w:hAnsi="FreightSans Pro Book" w:cs="Calibri"/>
          <w:b/>
          <w:bCs/>
          <w:color w:val="000000"/>
          <w:sz w:val="28"/>
          <w:szCs w:val="28"/>
          <w:lang w:eastAsia="en-GB"/>
        </w:rPr>
        <w:t>21/03502/PREAPP Land at Station Road, Crewkerne- 300 dwellings</w:t>
      </w:r>
    </w:p>
    <w:p w14:paraId="64D40B10" w14:textId="5B77EF3B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>35% affordable housing requirement through Policy HG3: 300 x 35% = 105</w:t>
      </w:r>
    </w:p>
    <w:p w14:paraId="35B94013" w14:textId="77777777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>The 105 affordable homes need to be calculated as a tenure mix of 25% First Homes and 75% social rented homes:</w:t>
      </w:r>
    </w:p>
    <w:p w14:paraId="1EDBFBE3" w14:textId="77777777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>25% = 26 First Homes</w:t>
      </w:r>
    </w:p>
    <w:p w14:paraId="785AE4EA" w14:textId="77777777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>75% = 79 social rented homes</w:t>
      </w:r>
    </w:p>
    <w:p w14:paraId="520CE0B7" w14:textId="77777777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>The NPPF requires 10% of homes to be for affordable home ownership – 10% of 300 dwellings = 30 homes. As only 26 First Homes were calculated, a further 4 affordable home ownership products would be expected to meet the NPPF requirement. This to be agreed with the Developer</w:t>
      </w:r>
    </w:p>
    <w:p w14:paraId="5315A21F" w14:textId="77777777" w:rsidR="00B40F2F" w:rsidRPr="00B40F2F" w:rsidRDefault="00B40F2F" w:rsidP="00B40F2F">
      <w:pPr>
        <w:pStyle w:val="NormalWeb"/>
        <w:spacing w:line="420" w:lineRule="atLeast"/>
        <w:rPr>
          <w:rFonts w:ascii="FreightSans Pro Book" w:hAnsi="FreightSans Pro Book"/>
          <w:color w:val="000000"/>
          <w:sz w:val="27"/>
          <w:szCs w:val="27"/>
        </w:rPr>
      </w:pPr>
      <w:r w:rsidRPr="00B40F2F">
        <w:rPr>
          <w:rFonts w:ascii="FreightSans Pro Book" w:hAnsi="FreightSans Pro Book"/>
          <w:color w:val="000000"/>
          <w:sz w:val="22"/>
          <w:szCs w:val="22"/>
        </w:rPr>
        <w:t xml:space="preserve">The breakdown of property types is determined using the Strategic Housing Market Assessment (SHMA) </w:t>
      </w:r>
      <w:proofErr w:type="gramStart"/>
      <w:r w:rsidRPr="00B40F2F">
        <w:rPr>
          <w:rFonts w:ascii="FreightSans Pro Book" w:hAnsi="FreightSans Pro Book"/>
          <w:color w:val="000000"/>
          <w:sz w:val="22"/>
          <w:szCs w:val="22"/>
        </w:rPr>
        <w:t>and also</w:t>
      </w:r>
      <w:proofErr w:type="gramEnd"/>
      <w:r w:rsidRPr="00B40F2F">
        <w:rPr>
          <w:rFonts w:ascii="FreightSans Pro Book" w:hAnsi="FreightSans Pro Book"/>
          <w:color w:val="000000"/>
          <w:sz w:val="22"/>
          <w:szCs w:val="22"/>
        </w:rPr>
        <w:t xml:space="preserve"> using the available demand data for affordable housing such as housing needs survey verified need and the expressed need on the housing register (</w:t>
      </w:r>
      <w:proofErr w:type="spellStart"/>
      <w:r w:rsidRPr="00B40F2F">
        <w:rPr>
          <w:rFonts w:ascii="FreightSans Pro Book" w:hAnsi="FreightSans Pro Book"/>
          <w:color w:val="000000"/>
          <w:sz w:val="22"/>
          <w:szCs w:val="22"/>
        </w:rPr>
        <w:t>Homefinder</w:t>
      </w:r>
      <w:proofErr w:type="spellEnd"/>
      <w:r w:rsidRPr="00B40F2F">
        <w:rPr>
          <w:rFonts w:ascii="FreightSans Pro Book" w:hAnsi="FreightSans Pro Book"/>
          <w:color w:val="000000"/>
          <w:sz w:val="22"/>
          <w:szCs w:val="22"/>
        </w:rPr>
        <w:t xml:space="preserve"> Somerset).</w:t>
      </w:r>
    </w:p>
    <w:p w14:paraId="2C465FC6" w14:textId="4A0AB9EB" w:rsidR="00B91DCD" w:rsidRDefault="00000000"/>
    <w:sectPr w:rsidR="00B91DCD" w:rsidSect="00D962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 Pro Book">
    <w:panose1 w:val="02000606030000020004"/>
    <w:charset w:val="00"/>
    <w:family w:val="auto"/>
    <w:notTrueType/>
    <w:pitch w:val="variable"/>
    <w:sig w:usb0="A000002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2F"/>
    <w:rsid w:val="00391FBE"/>
    <w:rsid w:val="00B40F2F"/>
    <w:rsid w:val="00D962C7"/>
    <w:rsid w:val="00E1197F"/>
    <w:rsid w:val="00FA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ED252"/>
  <w15:chartTrackingRefBased/>
  <w15:docId w15:val="{961276DC-A100-A14D-8084-96094478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F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Jeffery</dc:creator>
  <cp:keywords/>
  <dc:description/>
  <cp:lastModifiedBy>Ryan Jeffery</cp:lastModifiedBy>
  <cp:revision>1</cp:revision>
  <dcterms:created xsi:type="dcterms:W3CDTF">2022-08-15T11:30:00Z</dcterms:created>
  <dcterms:modified xsi:type="dcterms:W3CDTF">2022-08-15T11:32:00Z</dcterms:modified>
</cp:coreProperties>
</file>